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80FAF" w14:textId="77777777" w:rsidR="004854F6" w:rsidRPr="004854F6" w:rsidRDefault="004854F6" w:rsidP="004854F6">
      <w:pPr>
        <w:widowControl/>
        <w:spacing w:line="630" w:lineRule="atLeast"/>
        <w:jc w:val="center"/>
        <w:outlineLvl w:val="0"/>
        <w:rPr>
          <w:rFonts w:ascii="微软雅黑" w:eastAsia="微软雅黑" w:hAnsi="微软雅黑" w:cs="宋体"/>
          <w:b/>
          <w:bCs/>
          <w:color w:val="333333"/>
          <w:kern w:val="36"/>
          <w:sz w:val="45"/>
          <w:szCs w:val="45"/>
        </w:rPr>
      </w:pPr>
      <w:r w:rsidRPr="004854F6">
        <w:rPr>
          <w:rFonts w:ascii="微软雅黑" w:eastAsia="微软雅黑" w:hAnsi="微软雅黑" w:cs="宋体" w:hint="eastAsia"/>
          <w:b/>
          <w:bCs/>
          <w:color w:val="333333"/>
          <w:kern w:val="36"/>
          <w:sz w:val="45"/>
          <w:szCs w:val="45"/>
        </w:rPr>
        <w:t>关于加强我市预拌混凝土企业扬尘环保监管工作的通知</w:t>
      </w:r>
    </w:p>
    <w:p w14:paraId="458EB5C5" w14:textId="77777777" w:rsidR="004854F6" w:rsidRPr="004854F6" w:rsidRDefault="004854F6" w:rsidP="004854F6">
      <w:pPr>
        <w:widowControl/>
        <w:spacing w:line="336" w:lineRule="atLeast"/>
        <w:jc w:val="center"/>
        <w:outlineLvl w:val="1"/>
        <w:rPr>
          <w:rFonts w:ascii="微软雅黑" w:eastAsia="微软雅黑" w:hAnsi="微软雅黑" w:cs="宋体" w:hint="eastAsia"/>
          <w:color w:val="666666"/>
          <w:kern w:val="0"/>
          <w:sz w:val="24"/>
          <w:szCs w:val="24"/>
        </w:rPr>
      </w:pPr>
      <w:r w:rsidRPr="004854F6">
        <w:rPr>
          <w:rFonts w:ascii="微软雅黑" w:eastAsia="微软雅黑" w:hAnsi="微软雅黑" w:cs="宋体" w:hint="eastAsia"/>
          <w:color w:val="666666"/>
          <w:kern w:val="0"/>
          <w:sz w:val="24"/>
          <w:szCs w:val="24"/>
        </w:rPr>
        <w:t>扬尘管控办〔2022〕21号</w:t>
      </w:r>
    </w:p>
    <w:p w14:paraId="0EE01086" w14:textId="77777777" w:rsidR="004854F6" w:rsidRPr="004854F6" w:rsidRDefault="004854F6" w:rsidP="004854F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宋体" w:eastAsia="宋体" w:hAnsi="宋体" w:cs="宋体" w:hint="eastAsia"/>
          <w:color w:val="333333"/>
          <w:kern w:val="0"/>
          <w:sz w:val="24"/>
          <w:szCs w:val="24"/>
        </w:rPr>
      </w:pPr>
      <w:r w:rsidRPr="004854F6">
        <w:rPr>
          <w:rFonts w:ascii="宋体" w:eastAsia="宋体" w:hAnsi="宋体" w:cs="宋体" w:hint="eastAsia"/>
          <w:color w:val="333333"/>
          <w:kern w:val="0"/>
          <w:sz w:val="22"/>
        </w:rPr>
        <w:t>各县级市（区）、管委会建筑工地扬尘管控工作领导小组，各有关单位：</w:t>
      </w:r>
    </w:p>
    <w:p w14:paraId="44E6A2DF" w14:textId="77777777" w:rsidR="004854F6" w:rsidRPr="004854F6" w:rsidRDefault="004854F6" w:rsidP="004854F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宋体" w:eastAsia="宋体" w:hAnsi="宋体" w:cs="宋体" w:hint="eastAsia"/>
          <w:color w:val="333333"/>
          <w:kern w:val="0"/>
          <w:sz w:val="24"/>
          <w:szCs w:val="24"/>
        </w:rPr>
      </w:pPr>
      <w:r w:rsidRPr="004854F6">
        <w:rPr>
          <w:rFonts w:ascii="宋体" w:eastAsia="宋体" w:hAnsi="宋体" w:cs="宋体" w:hint="eastAsia"/>
          <w:color w:val="333333"/>
          <w:kern w:val="0"/>
          <w:sz w:val="22"/>
        </w:rPr>
        <w:t> </w:t>
      </w:r>
      <w:r w:rsidRPr="004854F6">
        <w:rPr>
          <w:rFonts w:ascii="宋体" w:eastAsia="宋体" w:hAnsi="宋体" w:cs="宋体" w:hint="eastAsia"/>
          <w:color w:val="333333"/>
          <w:kern w:val="0"/>
          <w:sz w:val="22"/>
        </w:rPr>
        <w:t> </w:t>
      </w:r>
      <w:r w:rsidRPr="004854F6">
        <w:rPr>
          <w:rFonts w:ascii="宋体" w:eastAsia="宋体" w:hAnsi="宋体" w:cs="宋体" w:hint="eastAsia"/>
          <w:color w:val="333333"/>
          <w:kern w:val="0"/>
          <w:sz w:val="22"/>
        </w:rPr>
        <w:t> </w:t>
      </w:r>
      <w:r w:rsidRPr="004854F6">
        <w:rPr>
          <w:rFonts w:ascii="宋体" w:eastAsia="宋体" w:hAnsi="宋体" w:cs="宋体" w:hint="eastAsia"/>
          <w:color w:val="333333"/>
          <w:kern w:val="0"/>
          <w:sz w:val="22"/>
        </w:rPr>
        <w:t> </w:t>
      </w:r>
      <w:r w:rsidRPr="004854F6">
        <w:rPr>
          <w:rFonts w:ascii="宋体" w:eastAsia="宋体" w:hAnsi="宋体" w:cs="宋体" w:hint="eastAsia"/>
          <w:color w:val="333333"/>
          <w:kern w:val="0"/>
          <w:sz w:val="22"/>
        </w:rPr>
        <w:t>为进一步加强苏州市预拌混凝土企业扬尘防治工作，提升扬尘防治整体水平，根据《关于印送苏州市住房和城乡建设局生态环境保护专项督察反馈意见的函》、《苏州市2022年大气污染防治工作计划》等文件要求，现将有关工作要求通知如下：</w:t>
      </w:r>
    </w:p>
    <w:p w14:paraId="5F0315B5" w14:textId="77777777" w:rsidR="004854F6" w:rsidRPr="004854F6" w:rsidRDefault="004854F6" w:rsidP="004854F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宋体" w:eastAsia="宋体" w:hAnsi="宋体" w:cs="宋体" w:hint="eastAsia"/>
          <w:color w:val="333333"/>
          <w:kern w:val="0"/>
          <w:sz w:val="24"/>
          <w:szCs w:val="24"/>
        </w:rPr>
      </w:pPr>
      <w:r w:rsidRPr="004854F6">
        <w:rPr>
          <w:rFonts w:ascii="宋体" w:eastAsia="宋体" w:hAnsi="宋体" w:cs="宋体" w:hint="eastAsia"/>
          <w:color w:val="333333"/>
          <w:kern w:val="0"/>
          <w:sz w:val="22"/>
        </w:rPr>
        <w:t> </w:t>
      </w:r>
      <w:r w:rsidRPr="004854F6">
        <w:rPr>
          <w:rFonts w:ascii="宋体" w:eastAsia="宋体" w:hAnsi="宋体" w:cs="宋体" w:hint="eastAsia"/>
          <w:color w:val="333333"/>
          <w:kern w:val="0"/>
          <w:sz w:val="22"/>
        </w:rPr>
        <w:t> </w:t>
      </w:r>
      <w:r w:rsidRPr="004854F6">
        <w:rPr>
          <w:rFonts w:ascii="宋体" w:eastAsia="宋体" w:hAnsi="宋体" w:cs="宋体" w:hint="eastAsia"/>
          <w:color w:val="333333"/>
          <w:kern w:val="0"/>
          <w:sz w:val="22"/>
        </w:rPr>
        <w:t> </w:t>
      </w:r>
      <w:r w:rsidRPr="004854F6">
        <w:rPr>
          <w:rFonts w:ascii="宋体" w:eastAsia="宋体" w:hAnsi="宋体" w:cs="宋体" w:hint="eastAsia"/>
          <w:color w:val="333333"/>
          <w:kern w:val="0"/>
          <w:sz w:val="22"/>
        </w:rPr>
        <w:t> </w:t>
      </w:r>
      <w:r w:rsidRPr="004854F6">
        <w:rPr>
          <w:rFonts w:ascii="宋体" w:eastAsia="宋体" w:hAnsi="宋体" w:cs="宋体" w:hint="eastAsia"/>
          <w:color w:val="333333"/>
          <w:kern w:val="0"/>
          <w:sz w:val="22"/>
        </w:rPr>
        <w:t>一、明确责任分工。各县级市（区）人民政府（管委会）应根据本地区实际情况，</w:t>
      </w:r>
      <w:proofErr w:type="gramStart"/>
      <w:r w:rsidRPr="004854F6">
        <w:rPr>
          <w:rFonts w:ascii="宋体" w:eastAsia="宋体" w:hAnsi="宋体" w:cs="宋体" w:hint="eastAsia"/>
          <w:color w:val="333333"/>
          <w:kern w:val="0"/>
          <w:sz w:val="22"/>
        </w:rPr>
        <w:t>建立住</w:t>
      </w:r>
      <w:proofErr w:type="gramEnd"/>
      <w:r w:rsidRPr="004854F6">
        <w:rPr>
          <w:rFonts w:ascii="宋体" w:eastAsia="宋体" w:hAnsi="宋体" w:cs="宋体" w:hint="eastAsia"/>
          <w:color w:val="333333"/>
          <w:kern w:val="0"/>
          <w:sz w:val="22"/>
        </w:rPr>
        <w:t>建、工信（散装水泥行政主管部门）、交通、水务、城管、生态环境等部门和相关乡镇（街道）政府分工合作的联动工作机制。各部门应相互配合，各司其职，在各自领域按相关法律法规，加强预拌混凝土企业扬尘监管。重点地区应建立工作专班，细化工作职责、建立协同机制，扎实推进预拌混凝土企业扬尘整治工作。</w:t>
      </w:r>
    </w:p>
    <w:p w14:paraId="1464B2A6" w14:textId="77777777" w:rsidR="004854F6" w:rsidRPr="004854F6" w:rsidRDefault="004854F6" w:rsidP="004854F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宋体" w:eastAsia="宋体" w:hAnsi="宋体" w:cs="宋体" w:hint="eastAsia"/>
          <w:color w:val="333333"/>
          <w:kern w:val="0"/>
          <w:sz w:val="24"/>
          <w:szCs w:val="24"/>
        </w:rPr>
      </w:pPr>
      <w:r w:rsidRPr="004854F6">
        <w:rPr>
          <w:rFonts w:ascii="宋体" w:eastAsia="宋体" w:hAnsi="宋体" w:cs="宋体" w:hint="eastAsia"/>
          <w:color w:val="333333"/>
          <w:kern w:val="0"/>
          <w:sz w:val="22"/>
        </w:rPr>
        <w:t> </w:t>
      </w:r>
      <w:r w:rsidRPr="004854F6">
        <w:rPr>
          <w:rFonts w:ascii="宋体" w:eastAsia="宋体" w:hAnsi="宋体" w:cs="宋体" w:hint="eastAsia"/>
          <w:color w:val="333333"/>
          <w:kern w:val="0"/>
          <w:sz w:val="22"/>
        </w:rPr>
        <w:t> </w:t>
      </w:r>
      <w:r w:rsidRPr="004854F6">
        <w:rPr>
          <w:rFonts w:ascii="宋体" w:eastAsia="宋体" w:hAnsi="宋体" w:cs="宋体" w:hint="eastAsia"/>
          <w:color w:val="333333"/>
          <w:kern w:val="0"/>
          <w:sz w:val="22"/>
        </w:rPr>
        <w:t> </w:t>
      </w:r>
      <w:r w:rsidRPr="004854F6">
        <w:rPr>
          <w:rFonts w:ascii="宋体" w:eastAsia="宋体" w:hAnsi="宋体" w:cs="宋体" w:hint="eastAsia"/>
          <w:color w:val="333333"/>
          <w:kern w:val="0"/>
          <w:sz w:val="22"/>
        </w:rPr>
        <w:t> </w:t>
      </w:r>
      <w:r w:rsidRPr="004854F6">
        <w:rPr>
          <w:rFonts w:ascii="宋体" w:eastAsia="宋体" w:hAnsi="宋体" w:cs="宋体" w:hint="eastAsia"/>
          <w:color w:val="333333"/>
          <w:kern w:val="0"/>
          <w:sz w:val="22"/>
        </w:rPr>
        <w:t>二、公布有资质企业名单。进入我市房屋建筑工程和市政基础设施工程供应预拌混凝土的企业，必须具有有效的预拌混凝土专业承包资质证书，及与资质证书许可内容相对应的《环境影响评估报告》批复及《行政许可决定书》。工程项目材料进场前，应当按规定到项目所在地工程质量监督机构办理登记手续。市住建局应每年公布全市具有预拌混凝土专业承包资质的企业名单（详见附件）。交通、水务、城管等部门应按相关规定，加强各自领域工程使用预拌混凝土的管理。</w:t>
      </w:r>
    </w:p>
    <w:p w14:paraId="76264160" w14:textId="77777777" w:rsidR="004854F6" w:rsidRPr="004854F6" w:rsidRDefault="004854F6" w:rsidP="004854F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宋体" w:eastAsia="宋体" w:hAnsi="宋体" w:cs="宋体" w:hint="eastAsia"/>
          <w:color w:val="333333"/>
          <w:kern w:val="0"/>
          <w:sz w:val="24"/>
          <w:szCs w:val="24"/>
        </w:rPr>
      </w:pPr>
      <w:r w:rsidRPr="004854F6">
        <w:rPr>
          <w:rFonts w:ascii="宋体" w:eastAsia="宋体" w:hAnsi="宋体" w:cs="宋体" w:hint="eastAsia"/>
          <w:color w:val="333333"/>
          <w:kern w:val="0"/>
          <w:sz w:val="22"/>
        </w:rPr>
        <w:t> </w:t>
      </w:r>
      <w:r w:rsidRPr="004854F6">
        <w:rPr>
          <w:rFonts w:ascii="宋体" w:eastAsia="宋体" w:hAnsi="宋体" w:cs="宋体" w:hint="eastAsia"/>
          <w:color w:val="333333"/>
          <w:kern w:val="0"/>
          <w:sz w:val="22"/>
        </w:rPr>
        <w:t> </w:t>
      </w:r>
      <w:r w:rsidRPr="004854F6">
        <w:rPr>
          <w:rFonts w:ascii="宋体" w:eastAsia="宋体" w:hAnsi="宋体" w:cs="宋体" w:hint="eastAsia"/>
          <w:color w:val="333333"/>
          <w:kern w:val="0"/>
          <w:sz w:val="22"/>
        </w:rPr>
        <w:t> </w:t>
      </w:r>
      <w:r w:rsidRPr="004854F6">
        <w:rPr>
          <w:rFonts w:ascii="宋体" w:eastAsia="宋体" w:hAnsi="宋体" w:cs="宋体" w:hint="eastAsia"/>
          <w:color w:val="333333"/>
          <w:kern w:val="0"/>
          <w:sz w:val="22"/>
        </w:rPr>
        <w:t> </w:t>
      </w:r>
      <w:r w:rsidRPr="004854F6">
        <w:rPr>
          <w:rFonts w:ascii="宋体" w:eastAsia="宋体" w:hAnsi="宋体" w:cs="宋体" w:hint="eastAsia"/>
          <w:color w:val="333333"/>
          <w:kern w:val="0"/>
          <w:sz w:val="22"/>
        </w:rPr>
        <w:t>三、严格混凝土进场管理。建筑施工企业不得使用无资质企业生产的预拌混凝土。各地工程质量监督机构应按《建筑法》《江苏省房屋建筑和市政基础设施工程质量监督</w:t>
      </w:r>
      <w:r w:rsidRPr="004854F6">
        <w:rPr>
          <w:rFonts w:ascii="宋体" w:eastAsia="宋体" w:hAnsi="宋体" w:cs="宋体" w:hint="eastAsia"/>
          <w:color w:val="333333"/>
          <w:kern w:val="0"/>
          <w:sz w:val="22"/>
        </w:rPr>
        <w:lastRenderedPageBreak/>
        <w:t>管理办法》（省政府令第89号）等法律法规，从严查处使用无资质企业生产预拌混凝土的行为。交通、水务、城管等部门应加强各自领域内工程使用预拌混凝土的管理。</w:t>
      </w:r>
    </w:p>
    <w:p w14:paraId="34A6ED1F" w14:textId="77777777" w:rsidR="004854F6" w:rsidRPr="004854F6" w:rsidRDefault="004854F6" w:rsidP="004854F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宋体" w:eastAsia="宋体" w:hAnsi="宋体" w:cs="宋体" w:hint="eastAsia"/>
          <w:color w:val="333333"/>
          <w:kern w:val="0"/>
          <w:sz w:val="24"/>
          <w:szCs w:val="24"/>
        </w:rPr>
      </w:pPr>
      <w:r w:rsidRPr="004854F6">
        <w:rPr>
          <w:rFonts w:ascii="宋体" w:eastAsia="宋体" w:hAnsi="宋体" w:cs="宋体" w:hint="eastAsia"/>
          <w:color w:val="333333"/>
          <w:kern w:val="0"/>
          <w:sz w:val="22"/>
        </w:rPr>
        <w:t> </w:t>
      </w:r>
      <w:r w:rsidRPr="004854F6">
        <w:rPr>
          <w:rFonts w:ascii="宋体" w:eastAsia="宋体" w:hAnsi="宋体" w:cs="宋体" w:hint="eastAsia"/>
          <w:color w:val="333333"/>
          <w:kern w:val="0"/>
          <w:sz w:val="22"/>
        </w:rPr>
        <w:t> </w:t>
      </w:r>
      <w:r w:rsidRPr="004854F6">
        <w:rPr>
          <w:rFonts w:ascii="宋体" w:eastAsia="宋体" w:hAnsi="宋体" w:cs="宋体" w:hint="eastAsia"/>
          <w:color w:val="333333"/>
          <w:kern w:val="0"/>
          <w:sz w:val="22"/>
        </w:rPr>
        <w:t> </w:t>
      </w:r>
      <w:r w:rsidRPr="004854F6">
        <w:rPr>
          <w:rFonts w:ascii="宋体" w:eastAsia="宋体" w:hAnsi="宋体" w:cs="宋体" w:hint="eastAsia"/>
          <w:color w:val="333333"/>
          <w:kern w:val="0"/>
          <w:sz w:val="22"/>
        </w:rPr>
        <w:t> </w:t>
      </w:r>
      <w:r w:rsidRPr="004854F6">
        <w:rPr>
          <w:rFonts w:ascii="宋体" w:eastAsia="宋体" w:hAnsi="宋体" w:cs="宋体" w:hint="eastAsia"/>
          <w:color w:val="333333"/>
          <w:kern w:val="0"/>
          <w:sz w:val="22"/>
        </w:rPr>
        <w:t>四、加强混凝土黑站的清理和打击。各乡镇（街道）应全面排摸辖区内黑站情况，对排查发现的黑站，应及时报告上级人民政府（管委会），并在属地政府统一领导下，依法依规查处、打击。</w:t>
      </w:r>
    </w:p>
    <w:p w14:paraId="02E391D0" w14:textId="77777777" w:rsidR="004854F6" w:rsidRPr="004854F6" w:rsidRDefault="004854F6" w:rsidP="004854F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宋体" w:eastAsia="宋体" w:hAnsi="宋体" w:cs="宋体" w:hint="eastAsia"/>
          <w:color w:val="333333"/>
          <w:kern w:val="0"/>
          <w:sz w:val="24"/>
          <w:szCs w:val="24"/>
        </w:rPr>
      </w:pPr>
      <w:r w:rsidRPr="004854F6">
        <w:rPr>
          <w:rFonts w:ascii="宋体" w:eastAsia="宋体" w:hAnsi="宋体" w:cs="宋体" w:hint="eastAsia"/>
          <w:color w:val="333333"/>
          <w:kern w:val="0"/>
          <w:sz w:val="22"/>
        </w:rPr>
        <w:t> </w:t>
      </w:r>
      <w:r w:rsidRPr="004854F6">
        <w:rPr>
          <w:rFonts w:ascii="宋体" w:eastAsia="宋体" w:hAnsi="宋体" w:cs="宋体" w:hint="eastAsia"/>
          <w:color w:val="333333"/>
          <w:kern w:val="0"/>
          <w:sz w:val="22"/>
        </w:rPr>
        <w:t> </w:t>
      </w:r>
      <w:r w:rsidRPr="004854F6">
        <w:rPr>
          <w:rFonts w:ascii="宋体" w:eastAsia="宋体" w:hAnsi="宋体" w:cs="宋体" w:hint="eastAsia"/>
          <w:color w:val="333333"/>
          <w:kern w:val="0"/>
          <w:sz w:val="22"/>
        </w:rPr>
        <w:t> </w:t>
      </w:r>
      <w:r w:rsidRPr="004854F6">
        <w:rPr>
          <w:rFonts w:ascii="宋体" w:eastAsia="宋体" w:hAnsi="宋体" w:cs="宋体" w:hint="eastAsia"/>
          <w:color w:val="333333"/>
          <w:kern w:val="0"/>
          <w:sz w:val="22"/>
        </w:rPr>
        <w:t> </w:t>
      </w:r>
      <w:r w:rsidRPr="004854F6">
        <w:rPr>
          <w:rFonts w:ascii="宋体" w:eastAsia="宋体" w:hAnsi="宋体" w:cs="宋体" w:hint="eastAsia"/>
          <w:color w:val="333333"/>
          <w:kern w:val="0"/>
          <w:sz w:val="22"/>
        </w:rPr>
        <w:t>五、加强检查巡查通报。各地应通过购买社会服务的方式，聘请第三方单位开展预拌混凝土企业日常巡查，对巡查发现的问题应通报属地人民政府（管委会）、相关部门和混凝土企业所在乡镇（街道）政府，相关部门和乡镇（街道）政府应按各自职责督促整改到位。加强预拌混凝土企业扬尘防治专项检查，各地每年检查、抽查的次数应不少于3次，并做到全覆盖。对检查考核结果较差的企业，应予以通报批评并列</w:t>
      </w:r>
      <w:proofErr w:type="gramStart"/>
      <w:r w:rsidRPr="004854F6">
        <w:rPr>
          <w:rFonts w:ascii="宋体" w:eastAsia="宋体" w:hAnsi="宋体" w:cs="宋体" w:hint="eastAsia"/>
          <w:color w:val="333333"/>
          <w:kern w:val="0"/>
          <w:sz w:val="22"/>
        </w:rPr>
        <w:t>入住建部门</w:t>
      </w:r>
      <w:proofErr w:type="gramEnd"/>
      <w:r w:rsidRPr="004854F6">
        <w:rPr>
          <w:rFonts w:ascii="宋体" w:eastAsia="宋体" w:hAnsi="宋体" w:cs="宋体" w:hint="eastAsia"/>
          <w:color w:val="333333"/>
          <w:kern w:val="0"/>
          <w:sz w:val="22"/>
        </w:rPr>
        <w:t>资质动态核查的必查对</w:t>
      </w:r>
      <w:proofErr w:type="gramStart"/>
      <w:r w:rsidRPr="004854F6">
        <w:rPr>
          <w:rFonts w:ascii="宋体" w:eastAsia="宋体" w:hAnsi="宋体" w:cs="宋体" w:hint="eastAsia"/>
          <w:color w:val="333333"/>
          <w:kern w:val="0"/>
          <w:sz w:val="22"/>
        </w:rPr>
        <w:t>象</w:t>
      </w:r>
      <w:proofErr w:type="gramEnd"/>
      <w:r w:rsidRPr="004854F6">
        <w:rPr>
          <w:rFonts w:ascii="宋体" w:eastAsia="宋体" w:hAnsi="宋体" w:cs="宋体" w:hint="eastAsia"/>
          <w:color w:val="333333"/>
          <w:kern w:val="0"/>
          <w:sz w:val="22"/>
        </w:rPr>
        <w:t>；对不具备绿色化生产条件的，应移交工信部门（散装水泥行政主管部门）责成相关企业实施清洁生产改造；对存在问题多、拒不整改和存在违法行为的企业，应移交生态环境部门依法查处。我</w:t>
      </w:r>
      <w:proofErr w:type="gramStart"/>
      <w:r w:rsidRPr="004854F6">
        <w:rPr>
          <w:rFonts w:ascii="宋体" w:eastAsia="宋体" w:hAnsi="宋体" w:cs="宋体" w:hint="eastAsia"/>
          <w:color w:val="333333"/>
          <w:kern w:val="0"/>
          <w:sz w:val="22"/>
        </w:rPr>
        <w:t>办在此</w:t>
      </w:r>
      <w:proofErr w:type="gramEnd"/>
      <w:r w:rsidRPr="004854F6">
        <w:rPr>
          <w:rFonts w:ascii="宋体" w:eastAsia="宋体" w:hAnsi="宋体" w:cs="宋体" w:hint="eastAsia"/>
          <w:color w:val="333333"/>
          <w:kern w:val="0"/>
          <w:sz w:val="22"/>
        </w:rPr>
        <w:t>基础上每年组织开展1次全覆盖的预拌混凝土扬尘防治专项检查。</w:t>
      </w:r>
    </w:p>
    <w:p w14:paraId="0129C429" w14:textId="77777777" w:rsidR="00E2284D" w:rsidRPr="004854F6" w:rsidRDefault="00E2284D"/>
    <w:sectPr w:rsidR="00E2284D" w:rsidRPr="004854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C737B" w14:textId="77777777" w:rsidR="00942954" w:rsidRDefault="00942954" w:rsidP="004854F6">
      <w:r>
        <w:separator/>
      </w:r>
    </w:p>
  </w:endnote>
  <w:endnote w:type="continuationSeparator" w:id="0">
    <w:p w14:paraId="1269F906" w14:textId="77777777" w:rsidR="00942954" w:rsidRDefault="00942954" w:rsidP="00485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6A3C3" w14:textId="77777777" w:rsidR="00942954" w:rsidRDefault="00942954" w:rsidP="004854F6">
      <w:r>
        <w:separator/>
      </w:r>
    </w:p>
  </w:footnote>
  <w:footnote w:type="continuationSeparator" w:id="0">
    <w:p w14:paraId="3CFFAF51" w14:textId="77777777" w:rsidR="00942954" w:rsidRDefault="00942954" w:rsidP="004854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55A"/>
    <w:rsid w:val="004854F6"/>
    <w:rsid w:val="0056355A"/>
    <w:rsid w:val="00942954"/>
    <w:rsid w:val="00E228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109B755-D781-4B35-A1A3-22630FF55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4854F6"/>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0"/>
    <w:uiPriority w:val="9"/>
    <w:qFormat/>
    <w:rsid w:val="004854F6"/>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54F6"/>
    <w:pPr>
      <w:tabs>
        <w:tab w:val="center" w:pos="4153"/>
        <w:tab w:val="right" w:pos="8306"/>
      </w:tabs>
      <w:snapToGrid w:val="0"/>
      <w:jc w:val="center"/>
    </w:pPr>
    <w:rPr>
      <w:sz w:val="18"/>
      <w:szCs w:val="18"/>
    </w:rPr>
  </w:style>
  <w:style w:type="character" w:customStyle="1" w:styleId="a4">
    <w:name w:val="页眉 字符"/>
    <w:basedOn w:val="a0"/>
    <w:link w:val="a3"/>
    <w:uiPriority w:val="99"/>
    <w:rsid w:val="004854F6"/>
    <w:rPr>
      <w:sz w:val="18"/>
      <w:szCs w:val="18"/>
    </w:rPr>
  </w:style>
  <w:style w:type="paragraph" w:styleId="a5">
    <w:name w:val="footer"/>
    <w:basedOn w:val="a"/>
    <w:link w:val="a6"/>
    <w:uiPriority w:val="99"/>
    <w:unhideWhenUsed/>
    <w:rsid w:val="004854F6"/>
    <w:pPr>
      <w:tabs>
        <w:tab w:val="center" w:pos="4153"/>
        <w:tab w:val="right" w:pos="8306"/>
      </w:tabs>
      <w:snapToGrid w:val="0"/>
      <w:jc w:val="left"/>
    </w:pPr>
    <w:rPr>
      <w:sz w:val="18"/>
      <w:szCs w:val="18"/>
    </w:rPr>
  </w:style>
  <w:style w:type="character" w:customStyle="1" w:styleId="a6">
    <w:name w:val="页脚 字符"/>
    <w:basedOn w:val="a0"/>
    <w:link w:val="a5"/>
    <w:uiPriority w:val="99"/>
    <w:rsid w:val="004854F6"/>
    <w:rPr>
      <w:sz w:val="18"/>
      <w:szCs w:val="18"/>
    </w:rPr>
  </w:style>
  <w:style w:type="character" w:customStyle="1" w:styleId="10">
    <w:name w:val="标题 1 字符"/>
    <w:basedOn w:val="a0"/>
    <w:link w:val="1"/>
    <w:uiPriority w:val="9"/>
    <w:rsid w:val="004854F6"/>
    <w:rPr>
      <w:rFonts w:ascii="宋体" w:eastAsia="宋体" w:hAnsi="宋体" w:cs="宋体"/>
      <w:b/>
      <w:bCs/>
      <w:kern w:val="36"/>
      <w:sz w:val="48"/>
      <w:szCs w:val="48"/>
    </w:rPr>
  </w:style>
  <w:style w:type="character" w:customStyle="1" w:styleId="20">
    <w:name w:val="标题 2 字符"/>
    <w:basedOn w:val="a0"/>
    <w:link w:val="2"/>
    <w:uiPriority w:val="9"/>
    <w:rsid w:val="004854F6"/>
    <w:rPr>
      <w:rFonts w:ascii="宋体" w:eastAsia="宋体" w:hAnsi="宋体" w:cs="宋体"/>
      <w:b/>
      <w:bCs/>
      <w:kern w:val="0"/>
      <w:sz w:val="36"/>
      <w:szCs w:val="36"/>
    </w:rPr>
  </w:style>
  <w:style w:type="paragraph" w:styleId="HTML">
    <w:name w:val="HTML Preformatted"/>
    <w:basedOn w:val="a"/>
    <w:link w:val="HTML0"/>
    <w:uiPriority w:val="99"/>
    <w:semiHidden/>
    <w:unhideWhenUsed/>
    <w:rsid w:val="004854F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semiHidden/>
    <w:rsid w:val="004854F6"/>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46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171</Words>
  <Characters>980</Characters>
  <Application>Microsoft Office Word</Application>
  <DocSecurity>0</DocSecurity>
  <Lines>8</Lines>
  <Paragraphs>2</Paragraphs>
  <ScaleCrop>false</ScaleCrop>
  <Company/>
  <LinksUpToDate>false</LinksUpToDate>
  <CharactersWithSpaces>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2023-06-04T06:56:00Z</dcterms:created>
  <dcterms:modified xsi:type="dcterms:W3CDTF">2023-06-04T06:56:00Z</dcterms:modified>
</cp:coreProperties>
</file>